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page" w:horzAnchor="margin" w:tblpY="2025"/>
        <w:tblW w:w="0" w:type="auto"/>
        <w:tblLook w:val="04A0" w:firstRow="1" w:lastRow="0" w:firstColumn="1" w:lastColumn="0" w:noHBand="0" w:noVBand="1"/>
      </w:tblPr>
      <w:tblGrid>
        <w:gridCol w:w="350"/>
        <w:gridCol w:w="6372"/>
        <w:gridCol w:w="1130"/>
        <w:gridCol w:w="1164"/>
      </w:tblGrid>
      <w:tr w:rsidR="000013DF" w:rsidRPr="00B905CF" w14:paraId="7D580843" w14:textId="77777777" w:rsidTr="4E162537">
        <w:tc>
          <w:tcPr>
            <w:tcW w:w="0" w:type="auto"/>
            <w:gridSpan w:val="4"/>
            <w:shd w:val="clear" w:color="auto" w:fill="auto"/>
          </w:tcPr>
          <w:p w14:paraId="386332D8" w14:textId="07D0F7F2" w:rsidR="000013DF" w:rsidRDefault="000013DF" w:rsidP="5B967B64">
            <w:pPr>
              <w:spacing w:before="2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B967B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Self Assessment Form – date completed </w:t>
            </w:r>
            <w:r w:rsidR="00080F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30/</w:t>
            </w:r>
            <w:r w:rsidRPr="5B967B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07/2020   </w:t>
            </w:r>
            <w:r w:rsidR="44316F76" w:rsidRPr="5B967B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SARH</w:t>
            </w:r>
          </w:p>
          <w:p w14:paraId="50A24C5A" w14:textId="77777777" w:rsidR="000013DF" w:rsidRPr="00B905CF" w:rsidRDefault="000013DF" w:rsidP="002D5565">
            <w:pPr>
              <w:spacing w:before="2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905CF" w:rsidRPr="00B905CF" w14:paraId="3AEC13BC" w14:textId="77777777" w:rsidTr="4E162537">
        <w:tc>
          <w:tcPr>
            <w:tcW w:w="0" w:type="auto"/>
            <w:gridSpan w:val="4"/>
            <w:shd w:val="clear" w:color="auto" w:fill="DAEEF3" w:themeFill="accent5" w:themeFillTint="33"/>
          </w:tcPr>
          <w:p w14:paraId="3541DDF0" w14:textId="77777777" w:rsidR="00B905CF" w:rsidRPr="00B905CF" w:rsidRDefault="00B905CF" w:rsidP="002D5565">
            <w:pPr>
              <w:spacing w:before="29"/>
              <w:ind w:left="2042"/>
              <w:rPr>
                <w:rFonts w:ascii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b/>
                <w:sz w:val="24"/>
                <w:szCs w:val="24"/>
              </w:rPr>
              <w:t>Compliance with the Complaint Handling Code</w:t>
            </w:r>
          </w:p>
        </w:tc>
      </w:tr>
      <w:tr w:rsidR="00B905CF" w:rsidRPr="00B905CF" w14:paraId="03413D59" w14:textId="77777777" w:rsidTr="4E162537">
        <w:tc>
          <w:tcPr>
            <w:tcW w:w="0" w:type="auto"/>
          </w:tcPr>
          <w:p w14:paraId="0DBDDB15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 w:rsidRPr="00B905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9" w:type="dxa"/>
          </w:tcPr>
          <w:p w14:paraId="478A688E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b/>
                <w:sz w:val="24"/>
                <w:szCs w:val="24"/>
              </w:rPr>
              <w:t xml:space="preserve">Definition of a complaint                                                                  </w:t>
            </w:r>
          </w:p>
        </w:tc>
        <w:tc>
          <w:tcPr>
            <w:tcW w:w="1137" w:type="dxa"/>
          </w:tcPr>
          <w:p w14:paraId="23D9E4B5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b/>
                <w:sz w:val="24"/>
                <w:szCs w:val="24"/>
              </w:rPr>
              <w:t xml:space="preserve">Yes      </w:t>
            </w:r>
          </w:p>
        </w:tc>
        <w:tc>
          <w:tcPr>
            <w:tcW w:w="950" w:type="dxa"/>
          </w:tcPr>
          <w:p w14:paraId="7927B46A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1A3C07" w:rsidRPr="00B905CF" w14:paraId="3F36E311" w14:textId="77777777" w:rsidTr="4E162537">
        <w:trPr>
          <w:trHeight w:val="1515"/>
        </w:trPr>
        <w:tc>
          <w:tcPr>
            <w:tcW w:w="0" w:type="auto"/>
            <w:vMerge w:val="restart"/>
          </w:tcPr>
          <w:p w14:paraId="78DB361A" w14:textId="77777777" w:rsidR="001A3C07" w:rsidRPr="00B905CF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CB77B30" w14:textId="77777777" w:rsidR="001A3C07" w:rsidRPr="00B905CF" w:rsidRDefault="001A3C07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sz w:val="24"/>
                <w:szCs w:val="24"/>
              </w:rPr>
              <w:t>Does the complaints process use the following definition of a complaint?</w:t>
            </w:r>
          </w:p>
          <w:p w14:paraId="75FD8EAA" w14:textId="77777777" w:rsidR="001A3C07" w:rsidRPr="00B905CF" w:rsidRDefault="001A3C07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767D40" w14:textId="1950E23A" w:rsidR="001A3C07" w:rsidRPr="00B905CF" w:rsidRDefault="001A3C07" w:rsidP="00C84410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B905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An expression of dissatisfaction, however made, about the </w:t>
            </w:r>
            <w:r w:rsidRPr="00B905CF">
              <w:rPr>
                <w:rFonts w:ascii="Arial" w:eastAsia="Arial" w:hAnsi="Arial" w:cs="Arial"/>
                <w:i/>
                <w:sz w:val="24"/>
                <w:szCs w:val="24"/>
              </w:rPr>
              <w:t xml:space="preserve">standard of service, actions, or lack of action by the organisation, its own staff, or those acting on its behalf, affecting an individual resident or group of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B905CF">
              <w:rPr>
                <w:rFonts w:ascii="Arial" w:eastAsia="Arial" w:hAnsi="Arial" w:cs="Arial"/>
                <w:i/>
                <w:sz w:val="24"/>
                <w:szCs w:val="24"/>
              </w:rPr>
              <w:t>esidents</w:t>
            </w:r>
            <w:r w:rsidRPr="00B905C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AB000FA" w14:textId="0A0BC01F" w:rsidR="001A3C07" w:rsidRPr="00B905CF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0D22530F" w14:textId="6205B3E3" w:rsidR="001A3C07" w:rsidRPr="00B905CF" w:rsidRDefault="00C1706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</w:tcPr>
          <w:p w14:paraId="78D930ED" w14:textId="0CBE1E63" w:rsidR="001A3C07" w:rsidRPr="00B905CF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07" w:rsidRPr="00B905CF" w14:paraId="1553214C" w14:textId="77777777" w:rsidTr="4E162537">
        <w:trPr>
          <w:trHeight w:val="1515"/>
        </w:trPr>
        <w:tc>
          <w:tcPr>
            <w:tcW w:w="0" w:type="auto"/>
            <w:vMerge/>
          </w:tcPr>
          <w:p w14:paraId="2DDD4C69" w14:textId="77777777" w:rsidR="001A3C07" w:rsidRPr="00B905CF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48DC640" w14:textId="77777777" w:rsidR="001A3C07" w:rsidRDefault="001A3C07" w:rsidP="002D556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1A3C07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The HPG complaint definition is </w:t>
            </w:r>
          </w:p>
          <w:p w14:paraId="1DC92D74" w14:textId="135DB38F" w:rsidR="006F5CCB" w:rsidRPr="006F5CCB" w:rsidRDefault="006F5CCB" w:rsidP="00C17069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6F5CCB">
              <w:rPr>
                <w:rFonts w:ascii="Arial" w:hAnsi="Arial" w:cs="Arial"/>
                <w:i/>
                <w:iCs/>
                <w:color w:val="1F497D" w:themeColor="text2"/>
                <w:sz w:val="24"/>
                <w:szCs w:val="24"/>
              </w:rPr>
              <w:t xml:space="preserve">An expression of concern or dissatisfaction, however made, </w:t>
            </w:r>
            <w:r w:rsidR="00C17069">
              <w:rPr>
                <w:rFonts w:ascii="Arial" w:hAnsi="Arial" w:cs="Arial"/>
                <w:i/>
                <w:iCs/>
                <w:color w:val="1F497D" w:themeColor="text2"/>
                <w:sz w:val="24"/>
                <w:szCs w:val="24"/>
              </w:rPr>
              <w:t>either verbally or in writing about the standards of service, actions or lack of actions affecting an individual customer or  group of customers</w:t>
            </w:r>
          </w:p>
        </w:tc>
        <w:tc>
          <w:tcPr>
            <w:tcW w:w="1137" w:type="dxa"/>
            <w:vMerge/>
          </w:tcPr>
          <w:p w14:paraId="49E17A0B" w14:textId="77777777" w:rsidR="001A3C07" w:rsidRPr="00B905CF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6A13D159" w14:textId="77777777" w:rsidR="001A3C07" w:rsidRDefault="001A3C0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7A77D2E2" w14:textId="77777777" w:rsidTr="4E162537">
        <w:tc>
          <w:tcPr>
            <w:tcW w:w="0" w:type="auto"/>
          </w:tcPr>
          <w:p w14:paraId="37B1DD77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049845B" w14:textId="2CB16E16" w:rsidR="00B905CF" w:rsidRPr="00B905CF" w:rsidRDefault="00B905CF" w:rsidP="002D5565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Does the policy have exclusions where a complaint will not be considered?                                                                                        </w:t>
            </w:r>
          </w:p>
        </w:tc>
        <w:tc>
          <w:tcPr>
            <w:tcW w:w="1137" w:type="dxa"/>
          </w:tcPr>
          <w:p w14:paraId="4F678DE5" w14:textId="274FBAE0" w:rsidR="00B905CF" w:rsidRPr="00B905CF" w:rsidRDefault="008444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52BB6754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07C98BC0" w14:textId="77777777" w:rsidTr="4E162537">
        <w:trPr>
          <w:trHeight w:val="578"/>
        </w:trPr>
        <w:tc>
          <w:tcPr>
            <w:tcW w:w="0" w:type="auto"/>
            <w:vMerge w:val="restart"/>
          </w:tcPr>
          <w:p w14:paraId="61E23258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DB238C1" w14:textId="5134161B" w:rsidR="006F5CCB" w:rsidRDefault="006F5CCB" w:rsidP="002D5565">
            <w:pPr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these exclusions reasonable and fair to residents?                     </w:t>
            </w:r>
          </w:p>
          <w:p w14:paraId="79381555" w14:textId="77777777" w:rsidR="006F5CCB" w:rsidRDefault="006F5CCB" w:rsidP="002D5565">
            <w:pPr>
              <w:spacing w:before="16" w:line="260" w:lineRule="exact"/>
              <w:rPr>
                <w:sz w:val="26"/>
                <w:szCs w:val="26"/>
              </w:rPr>
            </w:pPr>
          </w:p>
          <w:p w14:paraId="046BA41B" w14:textId="77777777" w:rsidR="006F5CCB" w:rsidRPr="006F5CCB" w:rsidRDefault="006F5CCB" w:rsidP="002D5565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308349FF" w14:textId="01207A6E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37BA793B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4DA7F1DB" w14:textId="77777777" w:rsidTr="4E162537">
        <w:trPr>
          <w:trHeight w:val="1200"/>
        </w:trPr>
        <w:tc>
          <w:tcPr>
            <w:tcW w:w="0" w:type="auto"/>
            <w:vMerge/>
          </w:tcPr>
          <w:p w14:paraId="53EA8DFD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156F9B6" w14:textId="77777777" w:rsidR="006F5CCB" w:rsidRDefault="006F5CCB" w:rsidP="002D5565">
            <w:pPr>
              <w:spacing w:line="260" w:lineRule="exact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Evidence relied upon</w:t>
            </w:r>
          </w:p>
          <w:p w14:paraId="78D456D1" w14:textId="77777777" w:rsidR="006F5CCB" w:rsidRPr="006F5CCB" w:rsidRDefault="006F5CCB" w:rsidP="002D5565">
            <w:pPr>
              <w:spacing w:line="260" w:lineRule="exact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</w:p>
          <w:p w14:paraId="67F2914B" w14:textId="51F0318B" w:rsidR="006F5CCB" w:rsidRDefault="006F5CCB" w:rsidP="002D5565">
            <w:pPr>
              <w:pStyle w:val="ListParagraph"/>
              <w:numPr>
                <w:ilvl w:val="0"/>
                <w:numId w:val="5"/>
              </w:numPr>
              <w:spacing w:line="260" w:lineRule="exact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6F5CC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There is an alternative route for redress </w:t>
            </w:r>
            <w:r w:rsidR="00C84410" w:rsidRPr="006F5CC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e.g.</w:t>
            </w:r>
            <w:r w:rsidRPr="006F5CC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alternative policy that should be used</w:t>
            </w:r>
          </w:p>
          <w:p w14:paraId="2BC18FD5" w14:textId="2FC018A8" w:rsidR="00C17069" w:rsidRPr="006F5CCB" w:rsidRDefault="00C17069" w:rsidP="002D5565">
            <w:pPr>
              <w:pStyle w:val="ListParagraph"/>
              <w:numPr>
                <w:ilvl w:val="0"/>
                <w:numId w:val="5"/>
              </w:numPr>
              <w:spacing w:line="260" w:lineRule="exact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Not in SARH jurisdiction</w:t>
            </w:r>
          </w:p>
          <w:p w14:paraId="5FBCDB16" w14:textId="77777777" w:rsidR="006F5CCB" w:rsidRPr="006F5CCB" w:rsidRDefault="006F5CCB" w:rsidP="002D5565">
            <w:pPr>
              <w:pStyle w:val="ListParagraph"/>
              <w:numPr>
                <w:ilvl w:val="0"/>
                <w:numId w:val="5"/>
              </w:numPr>
              <w:spacing w:line="260" w:lineRule="exact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6F5CC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Where a complaint has already exhausted the complaints process they can contact the Housing Ombudsman Service.  </w:t>
            </w:r>
          </w:p>
          <w:p w14:paraId="68560510" w14:textId="77777777" w:rsidR="006F5CCB" w:rsidRDefault="006F5CCB" w:rsidP="002D5565">
            <w:pPr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470D3511" w14:textId="77777777" w:rsidR="006F5CCB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60B9A97C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5551C6EE" w14:textId="77777777" w:rsidTr="4E162537">
        <w:tc>
          <w:tcPr>
            <w:tcW w:w="0" w:type="auto"/>
          </w:tcPr>
          <w:p w14:paraId="5A030AE2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9" w:type="dxa"/>
          </w:tcPr>
          <w:p w14:paraId="41C55A8A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Accessibility</w:t>
            </w:r>
          </w:p>
        </w:tc>
        <w:tc>
          <w:tcPr>
            <w:tcW w:w="1137" w:type="dxa"/>
          </w:tcPr>
          <w:p w14:paraId="4B2F4330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316738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12DBBB28" w14:textId="77777777" w:rsidTr="00C84410">
        <w:trPr>
          <w:trHeight w:val="744"/>
        </w:trPr>
        <w:tc>
          <w:tcPr>
            <w:tcW w:w="0" w:type="auto"/>
            <w:vMerge w:val="restart"/>
          </w:tcPr>
          <w:p w14:paraId="3D496E67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51D4C5F" w14:textId="440F66F0" w:rsidR="006F5CCB" w:rsidRDefault="006F5CCB" w:rsidP="002D5565">
            <w:pPr>
              <w:spacing w:before="9"/>
              <w:ind w:right="17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multiple accessibility routes available for residents to make a complaint?</w:t>
            </w:r>
          </w:p>
          <w:p w14:paraId="1007A205" w14:textId="77777777" w:rsidR="006F5CCB" w:rsidRPr="00B905CF" w:rsidRDefault="006F5CCB" w:rsidP="002D5565">
            <w:pPr>
              <w:spacing w:before="9"/>
              <w:ind w:right="17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0FDF5490" w14:textId="1CB00006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</w:tcPr>
          <w:p w14:paraId="05BBDB61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618AC10E" w14:textId="77777777" w:rsidTr="4E162537">
        <w:trPr>
          <w:trHeight w:val="1395"/>
        </w:trPr>
        <w:tc>
          <w:tcPr>
            <w:tcW w:w="0" w:type="auto"/>
            <w:vMerge/>
          </w:tcPr>
          <w:p w14:paraId="14EEACF9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D25A0B7" w14:textId="1442F381" w:rsidR="00C84410" w:rsidRDefault="00C84410" w:rsidP="00C84410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Complaints can be made via phone, face to face, email to c</w:t>
            </w: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ustomer services </w:t>
            </w: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or letter.  </w:t>
            </w:r>
          </w:p>
          <w:p w14:paraId="7793347D" w14:textId="77777777" w:rsidR="00C84410" w:rsidRDefault="00C84410" w:rsidP="00C84410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</w:p>
          <w:p w14:paraId="65519F76" w14:textId="77777777" w:rsidR="00C84410" w:rsidRDefault="00C84410" w:rsidP="00C84410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Complaints can also be made via an advocate providing we have an authority to act.</w:t>
            </w:r>
          </w:p>
          <w:p w14:paraId="236E8508" w14:textId="77777777" w:rsidR="006F5CCB" w:rsidRDefault="006F5CCB" w:rsidP="002D5565">
            <w:pPr>
              <w:spacing w:before="9"/>
              <w:ind w:right="170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61F23CB3" w14:textId="77777777" w:rsidR="006F5CCB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50F9318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298C2F1A" w14:textId="77777777" w:rsidTr="4E162537">
        <w:tc>
          <w:tcPr>
            <w:tcW w:w="0" w:type="auto"/>
          </w:tcPr>
          <w:p w14:paraId="12A7B9BD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A412994" w14:textId="77777777" w:rsidR="00B905CF" w:rsidRDefault="00B905CF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the complaints policy and procedure available online?</w:t>
            </w:r>
          </w:p>
          <w:p w14:paraId="478D30B9" w14:textId="1C5093C2" w:rsidR="0058375D" w:rsidRPr="00B905CF" w:rsidRDefault="0058375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E92F15E" w14:textId="40DD1105" w:rsidR="00B905CF" w:rsidRPr="00B905CF" w:rsidRDefault="008444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3642538E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2CEF2FD6" w14:textId="77777777" w:rsidTr="4E162537">
        <w:tc>
          <w:tcPr>
            <w:tcW w:w="0" w:type="auto"/>
          </w:tcPr>
          <w:p w14:paraId="01F7BAFC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AFB82D6" w14:textId="3769A88F" w:rsidR="0058375D" w:rsidRPr="001A3C07" w:rsidRDefault="00B905CF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 we have a reasonable adjustments policy?</w:t>
            </w:r>
          </w:p>
          <w:p w14:paraId="17CD146A" w14:textId="224C1231" w:rsidR="001A3C07" w:rsidRPr="001A3C07" w:rsidRDefault="001A3C07" w:rsidP="002D556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194E933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38C306F8" w14:textId="3BF9E253" w:rsidR="00B905CF" w:rsidRPr="00B905CF" w:rsidRDefault="008444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8375D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B905CF" w:rsidRPr="00B905CF" w14:paraId="59F36489" w14:textId="77777777" w:rsidTr="4E162537">
        <w:tc>
          <w:tcPr>
            <w:tcW w:w="0" w:type="auto"/>
          </w:tcPr>
          <w:p w14:paraId="6F0AF31D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21D9F97" w14:textId="77777777" w:rsidR="00B905CF" w:rsidRDefault="00B905CF" w:rsidP="002D5565">
            <w:pPr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 we regularly advise residents about our complaints process?</w:t>
            </w:r>
          </w:p>
          <w:p w14:paraId="158027AB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07E8D5B" w14:textId="5032C2E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4201CBC7" w14:textId="344386E0" w:rsidR="00B905CF" w:rsidRPr="00B905CF" w:rsidRDefault="0058375D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905CF" w:rsidRPr="00B905CF" w14:paraId="76581BB6" w14:textId="77777777" w:rsidTr="4E162537">
        <w:tc>
          <w:tcPr>
            <w:tcW w:w="0" w:type="auto"/>
          </w:tcPr>
          <w:p w14:paraId="6964D467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9" w:type="dxa"/>
          </w:tcPr>
          <w:p w14:paraId="5C355E30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Complaints team and process</w:t>
            </w:r>
          </w:p>
        </w:tc>
        <w:tc>
          <w:tcPr>
            <w:tcW w:w="1137" w:type="dxa"/>
          </w:tcPr>
          <w:p w14:paraId="066B516D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5E1F6AFC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7E0598B6" w14:textId="77777777" w:rsidTr="4E162537">
        <w:trPr>
          <w:trHeight w:val="705"/>
        </w:trPr>
        <w:tc>
          <w:tcPr>
            <w:tcW w:w="0" w:type="auto"/>
            <w:vMerge w:val="restart"/>
          </w:tcPr>
          <w:p w14:paraId="2D2C10FA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E94040A" w14:textId="7C6C6616" w:rsidR="006F5CCB" w:rsidRDefault="006F5CCB" w:rsidP="002D5565">
            <w:pPr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there a complaint officer or equivalent in post?</w:t>
            </w:r>
          </w:p>
          <w:p w14:paraId="5F6BB678" w14:textId="77777777" w:rsidR="006F5CCB" w:rsidRPr="00B905CF" w:rsidRDefault="006F5CCB" w:rsidP="002D5565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4243F455" w14:textId="58C2D3ED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44013972" w14:textId="3131952C" w:rsidR="006F5CCB" w:rsidRPr="00B905CF" w:rsidRDefault="00C1706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F5CCB" w:rsidRPr="00B905CF" w14:paraId="42A8EE3F" w14:textId="77777777" w:rsidTr="4E162537">
        <w:trPr>
          <w:trHeight w:val="705"/>
        </w:trPr>
        <w:tc>
          <w:tcPr>
            <w:tcW w:w="0" w:type="auto"/>
            <w:vMerge/>
          </w:tcPr>
          <w:p w14:paraId="7C64ABE3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19C2EF1" w14:textId="1C972F5A" w:rsidR="006F5CCB" w:rsidRPr="0058375D" w:rsidRDefault="00C17069" w:rsidP="002D5565">
            <w:pPr>
              <w:spacing w:before="10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Complaints are logged by Customer Services who allocate the complaint to a service manager to investigate.  There is no single point of contact other than an email address overseen by 2 customer service advisors.  </w:t>
            </w:r>
          </w:p>
          <w:p w14:paraId="3D232EE8" w14:textId="77777777" w:rsidR="006F5CCB" w:rsidRDefault="006F5CCB" w:rsidP="002D5565">
            <w:pPr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09CB5579" w14:textId="77777777" w:rsidR="006F5CCB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89AB89B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CB" w:rsidRPr="00B905CF" w14:paraId="44E44154" w14:textId="77777777" w:rsidTr="4E162537">
        <w:trPr>
          <w:trHeight w:val="825"/>
        </w:trPr>
        <w:tc>
          <w:tcPr>
            <w:tcW w:w="0" w:type="auto"/>
            <w:vMerge w:val="restart"/>
          </w:tcPr>
          <w:p w14:paraId="37C07734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E399A08" w14:textId="77777777" w:rsidR="006F5CCB" w:rsidRDefault="006F5CCB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Does the complaint officer have autonomy to resolve complaints?</w:t>
            </w:r>
          </w:p>
          <w:p w14:paraId="6DA9CDBF" w14:textId="2A999F10" w:rsidR="006F5CCB" w:rsidRPr="006F5CCB" w:rsidRDefault="006F5CCB" w:rsidP="002D556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.  </w:t>
            </w:r>
          </w:p>
        </w:tc>
        <w:tc>
          <w:tcPr>
            <w:tcW w:w="1137" w:type="dxa"/>
            <w:vMerge w:val="restart"/>
          </w:tcPr>
          <w:p w14:paraId="2646F9A5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0BE40018" w14:textId="23109EFA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F5CCB" w:rsidRPr="00B905CF" w14:paraId="10762690" w14:textId="77777777" w:rsidTr="4E162537">
        <w:trPr>
          <w:trHeight w:val="825"/>
        </w:trPr>
        <w:tc>
          <w:tcPr>
            <w:tcW w:w="0" w:type="auto"/>
            <w:vMerge/>
          </w:tcPr>
          <w:p w14:paraId="008F9663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9D327EB" w14:textId="6B351CA5" w:rsidR="006F5CCB" w:rsidRDefault="006F5CCB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Complaint investigation lies with the service line to investigate and resolve</w:t>
            </w:r>
            <w:r w:rsidR="0012148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at all levels</w:t>
            </w: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.  </w:t>
            </w:r>
          </w:p>
          <w:p w14:paraId="1F890DF6" w14:textId="77777777" w:rsidR="006F5CCB" w:rsidRDefault="006F5CCB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67E96078" w14:textId="77777777" w:rsidR="006F5CCB" w:rsidRPr="00B905CF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7F26D995" w14:textId="77777777" w:rsidR="006F5CCB" w:rsidRDefault="006F5CC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89" w:rsidRPr="00B905CF" w14:paraId="1B4042BC" w14:textId="77777777" w:rsidTr="4E162537">
        <w:trPr>
          <w:trHeight w:val="563"/>
        </w:trPr>
        <w:tc>
          <w:tcPr>
            <w:tcW w:w="0" w:type="auto"/>
            <w:vMerge w:val="restart"/>
          </w:tcPr>
          <w:p w14:paraId="03AB1E98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6C14FFC" w14:textId="77777777" w:rsidR="00121489" w:rsidRDefault="00121489" w:rsidP="002D5565">
            <w:pPr>
              <w:spacing w:before="9" w:line="244" w:lineRule="auto"/>
              <w:ind w:right="16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Does the complaint officer have authority to compel engagement from other departments to resolve disputes?</w:t>
            </w:r>
          </w:p>
          <w:p w14:paraId="51265B2D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4784A503" w14:textId="1E2FE04B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46BB51DC" w14:textId="0139ACF4" w:rsidR="00121489" w:rsidRPr="00B905CF" w:rsidRDefault="00C1706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21489" w:rsidRPr="00B905CF" w14:paraId="006213D2" w14:textId="77777777" w:rsidTr="4E162537">
        <w:trPr>
          <w:trHeight w:val="562"/>
        </w:trPr>
        <w:tc>
          <w:tcPr>
            <w:tcW w:w="0" w:type="auto"/>
            <w:vMerge/>
          </w:tcPr>
          <w:p w14:paraId="2922C639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0870C19" w14:textId="020A37B2" w:rsidR="00121489" w:rsidRPr="00C17069" w:rsidRDefault="00C17069" w:rsidP="002D5565">
            <w:pPr>
              <w:spacing w:before="9" w:line="244" w:lineRule="auto"/>
              <w:ind w:right="163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C1706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There is no complaint officer in post.   </w:t>
            </w:r>
          </w:p>
          <w:p w14:paraId="361B3F24" w14:textId="7DB41498" w:rsidR="00121489" w:rsidRDefault="00121489" w:rsidP="002D5565">
            <w:pPr>
              <w:spacing w:before="9" w:line="244" w:lineRule="auto"/>
              <w:ind w:right="163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4E521807" w14:textId="77777777" w:rsidR="00121489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E70971D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89" w:rsidRPr="00B905CF" w14:paraId="02B2617B" w14:textId="77777777" w:rsidTr="4E162537">
        <w:trPr>
          <w:trHeight w:val="555"/>
        </w:trPr>
        <w:tc>
          <w:tcPr>
            <w:tcW w:w="0" w:type="auto"/>
            <w:vMerge w:val="restart"/>
          </w:tcPr>
          <w:p w14:paraId="0B4CE9A9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5E00982" w14:textId="77777777" w:rsidR="00C84410" w:rsidRPr="0047703B" w:rsidRDefault="00C84410" w:rsidP="00C844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7703B">
              <w:rPr>
                <w:rFonts w:ascii="Arial" w:eastAsia="Arial" w:hAnsi="Arial" w:cs="Arial"/>
                <w:sz w:val="24"/>
                <w:szCs w:val="24"/>
              </w:rPr>
              <w:t xml:space="preserve">If there is a third stage to the complaints procedure are residents involved in the decision making? </w:t>
            </w:r>
          </w:p>
          <w:p w14:paraId="1CFC6828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1A349775" w14:textId="1B1FB31D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6EA31D92" w14:textId="68C22FE4" w:rsidR="00121489" w:rsidRPr="00B905CF" w:rsidRDefault="00C1706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21489" w:rsidRPr="00B905CF" w14:paraId="3BCD2161" w14:textId="77777777" w:rsidTr="4E162537">
        <w:trPr>
          <w:trHeight w:val="555"/>
        </w:trPr>
        <w:tc>
          <w:tcPr>
            <w:tcW w:w="0" w:type="auto"/>
            <w:vMerge/>
          </w:tcPr>
          <w:p w14:paraId="0A13324A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359C015" w14:textId="42671DA1" w:rsidR="00C17069" w:rsidRPr="00121489" w:rsidRDefault="00C17069" w:rsidP="00C17069">
            <w:pPr>
              <w:spacing w:before="12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12148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The third stage is </w:t>
            </w: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called stage 2 (because the first stage is called stage 0) and is made up of a panel consisting of the CEO and 2 board members.  </w:t>
            </w:r>
          </w:p>
          <w:p w14:paraId="1D7CEE71" w14:textId="7AAA53B2" w:rsidR="00121489" w:rsidRDefault="00121489" w:rsidP="00C17069">
            <w:pPr>
              <w:spacing w:before="5"/>
              <w:ind w:right="171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5CD4294F" w14:textId="77777777" w:rsidR="00121489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241A7BF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89" w:rsidRPr="00B905CF" w14:paraId="449CAA4A" w14:textId="77777777" w:rsidTr="4E162537">
        <w:trPr>
          <w:trHeight w:val="285"/>
        </w:trPr>
        <w:tc>
          <w:tcPr>
            <w:tcW w:w="0" w:type="auto"/>
            <w:vMerge w:val="restart"/>
          </w:tcPr>
          <w:p w14:paraId="10524D7B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0731817" w14:textId="77777777" w:rsidR="00121489" w:rsidRDefault="00121489" w:rsidP="002D5565">
            <w:pPr>
              <w:spacing w:befor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any third stage optional for residents?</w:t>
            </w:r>
          </w:p>
          <w:p w14:paraId="1A7001E0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5604A7D8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0BA7EF86" w14:textId="6B9E25B0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21489" w:rsidRPr="00B905CF" w14:paraId="370574CC" w14:textId="77777777" w:rsidTr="4E162537">
        <w:trPr>
          <w:trHeight w:val="285"/>
        </w:trPr>
        <w:tc>
          <w:tcPr>
            <w:tcW w:w="0" w:type="auto"/>
            <w:vMerge/>
          </w:tcPr>
          <w:p w14:paraId="75809BD5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5C38BD3" w14:textId="69E2F0A0" w:rsidR="00121489" w:rsidRPr="00121489" w:rsidRDefault="00121489" w:rsidP="002D5565">
            <w:pPr>
              <w:spacing w:before="12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12148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The third stage is not optional for a resident if they wish to exhaust the complaints process, however a Director decides whether or not a complaint should go to a panel</w:t>
            </w:r>
            <w:r w:rsidR="00C1706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although this is not in the policy/procedure</w:t>
            </w:r>
          </w:p>
          <w:p w14:paraId="61E72FA4" w14:textId="3363C684" w:rsidR="00121489" w:rsidRDefault="00121489" w:rsidP="002D5565">
            <w:pPr>
              <w:spacing w:befor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Merge/>
          </w:tcPr>
          <w:p w14:paraId="7D1B8AC1" w14:textId="77777777" w:rsidR="00121489" w:rsidRPr="00B905CF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4A708B3" w14:textId="77777777" w:rsidR="00121489" w:rsidRDefault="0012148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37564E5A" w14:textId="77777777" w:rsidTr="4E162537">
        <w:tc>
          <w:tcPr>
            <w:tcW w:w="0" w:type="auto"/>
          </w:tcPr>
          <w:p w14:paraId="493DC514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7382844" w14:textId="77777777" w:rsidR="00C84410" w:rsidRPr="0047703B" w:rsidRDefault="00C84410" w:rsidP="00C844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7703B">
              <w:rPr>
                <w:rFonts w:ascii="Arial" w:eastAsia="Arial" w:hAnsi="Arial" w:cs="Arial"/>
                <w:sz w:val="24"/>
                <w:szCs w:val="24"/>
              </w:rPr>
              <w:t>Does the final stage response set out residents right to refer the matter to the Housing Ombudsman Service?</w:t>
            </w:r>
          </w:p>
          <w:p w14:paraId="62A2CC57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A8602E5" w14:textId="62EF7EF4" w:rsidR="00B905CF" w:rsidRPr="00B905CF" w:rsidRDefault="008444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2229C424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292BE5D2" w14:textId="77777777" w:rsidTr="4E162537">
        <w:tc>
          <w:tcPr>
            <w:tcW w:w="0" w:type="auto"/>
          </w:tcPr>
          <w:p w14:paraId="0508B228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E843F40" w14:textId="77777777" w:rsidR="00C84410" w:rsidRPr="0047703B" w:rsidRDefault="00C84410" w:rsidP="00C844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7703B">
              <w:rPr>
                <w:rFonts w:ascii="Arial" w:eastAsia="Arial" w:hAnsi="Arial" w:cs="Arial"/>
                <w:sz w:val="24"/>
                <w:szCs w:val="24"/>
              </w:rPr>
              <w:t xml:space="preserve">Do we keep a record of complaint correspondence incusing correspondence from the resident?  </w:t>
            </w:r>
          </w:p>
          <w:p w14:paraId="66DD2F3D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E6A217C" w14:textId="4A4BF5EC" w:rsidR="00B905CF" w:rsidRPr="00B905CF" w:rsidRDefault="008444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58936238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15ECF0F3" w14:textId="77777777" w:rsidTr="4E162537">
        <w:tc>
          <w:tcPr>
            <w:tcW w:w="0" w:type="auto"/>
          </w:tcPr>
          <w:p w14:paraId="141C7D36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3FC44E1" w14:textId="77777777" w:rsidR="00B905CF" w:rsidRDefault="00B905CF" w:rsidP="002D5565">
            <w:pPr>
              <w:spacing w:before="9"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At what stage are most complaints resolved?</w:t>
            </w:r>
          </w:p>
          <w:p w14:paraId="1FEB316D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ABF8F" w:themeFill="accent6" w:themeFillTint="99"/>
          </w:tcPr>
          <w:p w14:paraId="1CD3D33B" w14:textId="32C36D09" w:rsidR="00B905CF" w:rsidRPr="00B905CF" w:rsidRDefault="008444B8" w:rsidP="00C17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Stage </w:t>
            </w:r>
            <w:r w:rsidR="00C170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ABF8F" w:themeFill="accent6" w:themeFillTint="99"/>
          </w:tcPr>
          <w:p w14:paraId="055B2D7E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068CEEE4" w14:textId="77777777" w:rsidTr="4E162537">
        <w:tc>
          <w:tcPr>
            <w:tcW w:w="0" w:type="auto"/>
          </w:tcPr>
          <w:p w14:paraId="3DE45A44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9" w:type="dxa"/>
          </w:tcPr>
          <w:p w14:paraId="7C67C12F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Communication</w:t>
            </w:r>
          </w:p>
        </w:tc>
        <w:tc>
          <w:tcPr>
            <w:tcW w:w="1137" w:type="dxa"/>
          </w:tcPr>
          <w:p w14:paraId="336B2A27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313CDA3C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6A" w:rsidRPr="00B905CF" w14:paraId="7A30474E" w14:textId="77777777" w:rsidTr="4E162537">
        <w:trPr>
          <w:trHeight w:val="278"/>
        </w:trPr>
        <w:tc>
          <w:tcPr>
            <w:tcW w:w="0" w:type="auto"/>
            <w:vMerge w:val="restart"/>
          </w:tcPr>
          <w:p w14:paraId="67B5520E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219C9E4" w14:textId="33616FC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residents kept informed and updated during the complaints process?</w:t>
            </w:r>
          </w:p>
        </w:tc>
        <w:tc>
          <w:tcPr>
            <w:tcW w:w="1137" w:type="dxa"/>
            <w:vMerge w:val="restart"/>
          </w:tcPr>
          <w:p w14:paraId="2262EB66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47ED6B0A" w14:textId="40F4C46A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91B6A" w:rsidRPr="00B905CF" w14:paraId="371A9F9C" w14:textId="77777777" w:rsidTr="4E162537">
        <w:trPr>
          <w:trHeight w:val="277"/>
        </w:trPr>
        <w:tc>
          <w:tcPr>
            <w:tcW w:w="0" w:type="auto"/>
            <w:vMerge/>
          </w:tcPr>
          <w:p w14:paraId="3873BD9A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E9E6B9C" w14:textId="0EABDB19" w:rsidR="00D91B6A" w:rsidRPr="00D91B6A" w:rsidRDefault="00D91B6A" w:rsidP="002D556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D91B6A">
              <w:rPr>
                <w:rFonts w:ascii="Arial" w:hAnsi="Arial" w:cs="Arial"/>
                <w:color w:val="1F497D" w:themeColor="text2"/>
                <w:sz w:val="24"/>
                <w:szCs w:val="24"/>
              </w:rPr>
              <w:t>It is down to the service investigating the complaint to ensure that customers are kept updated of their complaint and any subsequent remedy</w:t>
            </w:r>
            <w:r w:rsidR="00C17069">
              <w:rPr>
                <w:rFonts w:ascii="Arial" w:hAnsi="Arial" w:cs="Arial"/>
                <w:color w:val="1F497D" w:themeColor="text2"/>
                <w:sz w:val="24"/>
                <w:szCs w:val="24"/>
              </w:rPr>
              <w:t>.  There is no evidence of any holding letters being sent to the customer</w:t>
            </w:r>
          </w:p>
          <w:p w14:paraId="4B3D88C6" w14:textId="768D1CFF" w:rsidR="00D91B6A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12B4E6E1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109FC23" w14:textId="77777777" w:rsidR="00D91B6A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6A" w:rsidRPr="00B905CF" w14:paraId="7FCED87F" w14:textId="77777777" w:rsidTr="4E162537">
        <w:trPr>
          <w:trHeight w:val="413"/>
        </w:trPr>
        <w:tc>
          <w:tcPr>
            <w:tcW w:w="0" w:type="auto"/>
            <w:vMerge w:val="restart"/>
          </w:tcPr>
          <w:p w14:paraId="292C7206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91F1F3B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residents informed of the landlord’s position and given a chance to respond and challenge any area of dispute before the final decision?</w:t>
            </w:r>
          </w:p>
        </w:tc>
        <w:tc>
          <w:tcPr>
            <w:tcW w:w="1137" w:type="dxa"/>
            <w:vMerge w:val="restart"/>
          </w:tcPr>
          <w:p w14:paraId="29FDE61D" w14:textId="1261A9D5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</w:tcPr>
          <w:p w14:paraId="0C71AB8C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6A" w:rsidRPr="00B905CF" w14:paraId="247493F9" w14:textId="77777777" w:rsidTr="4E162537">
        <w:trPr>
          <w:trHeight w:val="412"/>
        </w:trPr>
        <w:tc>
          <w:tcPr>
            <w:tcW w:w="0" w:type="auto"/>
            <w:vMerge/>
          </w:tcPr>
          <w:p w14:paraId="06F66C96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DBF3058" w14:textId="5F981090" w:rsidR="008F4BBB" w:rsidRPr="008F4BBB" w:rsidRDefault="008F4BBB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The investigating officer will liaise with the customer to get their position on the complaint and then send their response.  The customer has the opportunity to e</w:t>
            </w:r>
            <w:r w:rsidR="00C8441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scalate </w:t>
            </w: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this to a stage </w:t>
            </w:r>
            <w:r w:rsidR="00C1706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1 or </w:t>
            </w: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2 </w:t>
            </w:r>
            <w:r w:rsidR="00C8441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i</w:t>
            </w: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f they are dissatisfied.</w:t>
            </w:r>
          </w:p>
          <w:p w14:paraId="36B07835" w14:textId="0F4D90F8" w:rsidR="00D91B6A" w:rsidRDefault="008F4BBB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Merge/>
          </w:tcPr>
          <w:p w14:paraId="2B004832" w14:textId="77777777" w:rsidR="00D91B6A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4DE6FD2" w14:textId="77777777" w:rsidR="00D91B6A" w:rsidRPr="00B905CF" w:rsidRDefault="00D91B6A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1BE636A1" w14:textId="77777777" w:rsidTr="4E162537">
        <w:tc>
          <w:tcPr>
            <w:tcW w:w="0" w:type="auto"/>
          </w:tcPr>
          <w:p w14:paraId="3D547AA5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8452BDA" w14:textId="77777777" w:rsidR="00B905CF" w:rsidRDefault="00B905CF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all complaints acknowledged and logged within five days?</w:t>
            </w:r>
          </w:p>
          <w:p w14:paraId="6AE59E2E" w14:textId="05F23869" w:rsidR="008F4BBB" w:rsidRDefault="008F4BBB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92B50B" w14:textId="0B65FD0A" w:rsidR="00C17069" w:rsidRDefault="00C17069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Stage 0 complaints are not acknowledged.  </w:t>
            </w:r>
          </w:p>
          <w:p w14:paraId="72600E09" w14:textId="77777777" w:rsidR="00065AB8" w:rsidRDefault="00065AB8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</w:p>
          <w:p w14:paraId="386AC4A0" w14:textId="6E133834" w:rsidR="008F4BBB" w:rsidRPr="008F4BBB" w:rsidRDefault="008F4BBB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Our complaints policy is to acknowledge a </w:t>
            </w:r>
            <w:r w:rsidR="00C1706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formal stage 1 </w:t>
            </w: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complaint within </w:t>
            </w:r>
            <w:r w:rsidR="00C1706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1</w:t>
            </w:r>
            <w:r w:rsidRPr="008F4BBB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working day.  There are occasions where we go over this by a day but acknowledge within 5 working days</w:t>
            </w:r>
          </w:p>
          <w:p w14:paraId="6CF1E52E" w14:textId="30AFFF65" w:rsidR="008F4BBB" w:rsidRPr="00B905CF" w:rsidRDefault="008F4BBB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6F1FC5E" w14:textId="2E38105C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5C6B4FEE" w14:textId="0B73656D" w:rsidR="00B905CF" w:rsidRPr="00B905CF" w:rsidRDefault="00C1706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65AB8" w:rsidRPr="00B905CF" w14:paraId="35833D60" w14:textId="77777777" w:rsidTr="4E162537">
        <w:trPr>
          <w:trHeight w:val="381"/>
        </w:trPr>
        <w:tc>
          <w:tcPr>
            <w:tcW w:w="0" w:type="auto"/>
            <w:vMerge w:val="restart"/>
          </w:tcPr>
          <w:p w14:paraId="69CA77CE" w14:textId="77777777" w:rsidR="00065AB8" w:rsidRPr="00B905CF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B59EE15" w14:textId="140F5DF2" w:rsidR="00C84410" w:rsidRDefault="00C84410" w:rsidP="00C844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z w:val="24"/>
                <w:szCs w:val="24"/>
              </w:rPr>
              <w:t>residents advised of how to escalate at the end of each stage?</w:t>
            </w:r>
          </w:p>
          <w:p w14:paraId="4FA8A647" w14:textId="77777777" w:rsidR="00065AB8" w:rsidRPr="00B905CF" w:rsidRDefault="00065AB8" w:rsidP="00C84410">
            <w:pPr>
              <w:spacing w:before="9" w:line="244" w:lineRule="auto"/>
              <w:ind w:right="19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13FFDD3E" w14:textId="060A58BE" w:rsidR="00065AB8" w:rsidRPr="00B905CF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59D75921" w14:textId="129D939F" w:rsidR="00065AB8" w:rsidRPr="00B905CF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65AB8" w:rsidRPr="00B905CF" w14:paraId="3A69A778" w14:textId="77777777" w:rsidTr="4E162537">
        <w:trPr>
          <w:trHeight w:val="380"/>
        </w:trPr>
        <w:tc>
          <w:tcPr>
            <w:tcW w:w="0" w:type="auto"/>
            <w:vMerge/>
          </w:tcPr>
          <w:p w14:paraId="3C58E1EC" w14:textId="77777777" w:rsidR="00065AB8" w:rsidRPr="00B905CF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F71BE24" w14:textId="0A62B36C" w:rsidR="00065AB8" w:rsidRDefault="00065AB8" w:rsidP="00065AB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065AB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Stage 0 complaint do not have a standard response template so residents are not always told how to escalate a complaint.  If a response is done over the </w:t>
            </w:r>
            <w:r w:rsidR="00C84410">
              <w:rPr>
                <w:rFonts w:ascii="Arial" w:eastAsia="Arial" w:hAnsi="Arial" w:cs="Arial"/>
                <w:color w:val="002060"/>
                <w:sz w:val="24"/>
                <w:szCs w:val="24"/>
              </w:rPr>
              <w:t>p</w:t>
            </w:r>
            <w:r w:rsidRPr="00065AB8">
              <w:rPr>
                <w:rFonts w:ascii="Arial" w:eastAsia="Arial" w:hAnsi="Arial" w:cs="Arial"/>
                <w:color w:val="002060"/>
                <w:sz w:val="24"/>
                <w:szCs w:val="24"/>
              </w:rPr>
              <w:t>hone there  is the expectation</w:t>
            </w:r>
            <w:r w:rsidR="00C8441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that</w:t>
            </w:r>
            <w:r w:rsidRPr="00065AB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residents are told but there is no evidence this  is happening.</w:t>
            </w:r>
          </w:p>
          <w:p w14:paraId="23EC055F" w14:textId="30F5AFE4" w:rsidR="00065AB8" w:rsidRDefault="00065AB8" w:rsidP="00065AB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5C69987D" w14:textId="17720086" w:rsidR="00065AB8" w:rsidRPr="00065AB8" w:rsidRDefault="00065AB8" w:rsidP="00065AB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This information is provided at Stage 1 and 2</w:t>
            </w:r>
          </w:p>
          <w:p w14:paraId="38DFFF4A" w14:textId="369EA6CC" w:rsidR="00065AB8" w:rsidRDefault="00065AB8" w:rsidP="00065A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Merge/>
          </w:tcPr>
          <w:p w14:paraId="04518A96" w14:textId="77777777" w:rsidR="00065AB8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73E41A8" w14:textId="77777777" w:rsidR="00065AB8" w:rsidRDefault="00065AB8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7C" w:rsidRPr="00B905CF" w14:paraId="18269CA0" w14:textId="77777777" w:rsidTr="4E162537">
        <w:trPr>
          <w:trHeight w:val="278"/>
        </w:trPr>
        <w:tc>
          <w:tcPr>
            <w:tcW w:w="0" w:type="auto"/>
            <w:vMerge w:val="restart"/>
          </w:tcPr>
          <w:p w14:paraId="06D6656B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B15B913" w14:textId="77777777" w:rsidR="00CE5F7C" w:rsidRDefault="00CE5F7C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proportion of complaints are resolved at stage one?</w:t>
            </w:r>
          </w:p>
          <w:p w14:paraId="69FD6FAB" w14:textId="294D71DB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33F84708" w14:textId="0B67A567" w:rsidR="00065AB8" w:rsidRDefault="00065AB8" w:rsidP="0006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7B284F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S0</w:t>
            </w:r>
            <w:r w:rsidR="009F138C">
              <w:rPr>
                <w:rFonts w:ascii="Arial" w:hAnsi="Arial" w:cs="Arial"/>
                <w:sz w:val="24"/>
                <w:szCs w:val="24"/>
              </w:rPr>
              <w:t xml:space="preserve"> and 9</w:t>
            </w:r>
            <w:r w:rsidR="00C84410">
              <w:rPr>
                <w:rFonts w:ascii="Arial" w:hAnsi="Arial" w:cs="Arial"/>
                <w:sz w:val="24"/>
                <w:szCs w:val="24"/>
              </w:rPr>
              <w:t>1</w:t>
            </w:r>
            <w:r w:rsidR="009F138C">
              <w:rPr>
                <w:rFonts w:ascii="Arial" w:hAnsi="Arial" w:cs="Arial"/>
                <w:sz w:val="24"/>
                <w:szCs w:val="24"/>
              </w:rPr>
              <w:t>.66% at S1</w:t>
            </w:r>
          </w:p>
          <w:p w14:paraId="3AB1DCFF" w14:textId="30BBE977" w:rsidR="00CE5F7C" w:rsidRPr="00B905CF" w:rsidRDefault="00CE5F7C" w:rsidP="0006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5477EF5D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7C" w:rsidRPr="00B905CF" w14:paraId="5A6F7CDA" w14:textId="77777777" w:rsidTr="4E162537">
        <w:trPr>
          <w:trHeight w:val="277"/>
        </w:trPr>
        <w:tc>
          <w:tcPr>
            <w:tcW w:w="0" w:type="auto"/>
            <w:vMerge/>
          </w:tcPr>
          <w:p w14:paraId="497DC819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4854852" w14:textId="0A2536C3" w:rsidR="00CE5F7C" w:rsidRPr="007B284F" w:rsidRDefault="007B284F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At end of </w:t>
            </w:r>
            <w:r w:rsidR="0030179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2019/20</w:t>
            </w: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9</w:t>
            </w:r>
            <w:r w:rsidR="009F138C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3</w:t>
            </w: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% of complaints were resolved at stage </w:t>
            </w:r>
            <w:r w:rsidR="009F138C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0 and 91.66% at stage 1</w:t>
            </w:r>
          </w:p>
          <w:p w14:paraId="797245A3" w14:textId="2446A06D" w:rsidR="007B284F" w:rsidRDefault="007B284F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2FE68743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9DFD15C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7C" w:rsidRPr="00B905CF" w14:paraId="28E07522" w14:textId="77777777" w:rsidTr="4E162537">
        <w:trPr>
          <w:trHeight w:val="278"/>
        </w:trPr>
        <w:tc>
          <w:tcPr>
            <w:tcW w:w="0" w:type="auto"/>
            <w:vMerge w:val="restart"/>
          </w:tcPr>
          <w:p w14:paraId="1C5377CD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5995BFB" w14:textId="77777777" w:rsidR="00CE5F7C" w:rsidRDefault="00CE5F7C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proportion of complaints are resolved at stage two?</w:t>
            </w:r>
          </w:p>
          <w:p w14:paraId="4927A680" w14:textId="2B69D190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112B4ABA" w14:textId="3E0419CC" w:rsidR="00CE5F7C" w:rsidRPr="00B905CF" w:rsidRDefault="009F138C" w:rsidP="009F1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7B28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44DE8D53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7C" w:rsidRPr="00B905CF" w14:paraId="14CA8E96" w14:textId="77777777" w:rsidTr="4E162537">
        <w:trPr>
          <w:trHeight w:val="277"/>
        </w:trPr>
        <w:tc>
          <w:tcPr>
            <w:tcW w:w="0" w:type="auto"/>
            <w:vMerge/>
          </w:tcPr>
          <w:p w14:paraId="0DDC110F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A0F26CD" w14:textId="7DD74D3E" w:rsidR="007B284F" w:rsidRPr="007B284F" w:rsidRDefault="007B284F" w:rsidP="002D5565">
            <w:pP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At end of </w:t>
            </w:r>
            <w:r w:rsidR="00301799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2019/20</w:t>
            </w: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9F138C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100</w:t>
            </w:r>
            <w:r w:rsidRPr="007B284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% of complaints were resolved at stage 2</w:t>
            </w:r>
            <w:r w:rsidR="00E471C6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2D5565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as </w:t>
            </w:r>
            <w:r w:rsidR="009F138C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0 escalated to HOS</w:t>
            </w:r>
          </w:p>
          <w:p w14:paraId="4E87241F" w14:textId="6770B651" w:rsidR="00CE5F7C" w:rsidRDefault="00CE5F7C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31819187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2B8C0D5" w14:textId="77777777" w:rsidR="00CE5F7C" w:rsidRPr="00B905CF" w:rsidRDefault="00CE5F7C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3D" w:rsidRPr="00B905CF" w14:paraId="12818C4D" w14:textId="77777777" w:rsidTr="4E162537">
        <w:trPr>
          <w:trHeight w:val="1006"/>
        </w:trPr>
        <w:tc>
          <w:tcPr>
            <w:tcW w:w="0" w:type="auto"/>
            <w:vMerge w:val="restart"/>
          </w:tcPr>
          <w:p w14:paraId="45FA53DF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F706688" w14:textId="77777777" w:rsidR="00742F3D" w:rsidRDefault="00742F3D" w:rsidP="002D5565">
            <w:pPr>
              <w:spacing w:before="7" w:line="245" w:lineRule="auto"/>
              <w:ind w:right="20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proportion of complaint responses are sent within Code timescales?</w:t>
            </w:r>
          </w:p>
          <w:p w14:paraId="061A450E" w14:textId="6A2210F0" w:rsidR="00742F3D" w:rsidRDefault="00742F3D" w:rsidP="002D5565">
            <w:pPr>
              <w:spacing w:before="10" w:line="260" w:lineRule="exact"/>
              <w:rPr>
                <w:sz w:val="26"/>
                <w:szCs w:val="26"/>
              </w:rPr>
            </w:pPr>
          </w:p>
          <w:p w14:paraId="38D7CECD" w14:textId="7724AEFE" w:rsidR="00742F3D" w:rsidRPr="007B284F" w:rsidRDefault="00742F3D" w:rsidP="002D5565">
            <w:pPr>
              <w:ind w:left="893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•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Stage one                                        </w:t>
            </w:r>
          </w:p>
          <w:p w14:paraId="4A256876" w14:textId="68D826AE" w:rsidR="00742F3D" w:rsidRDefault="00742F3D" w:rsidP="002D5565">
            <w:pPr>
              <w:ind w:left="1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Stage one (with extension)              </w:t>
            </w:r>
          </w:p>
          <w:p w14:paraId="1825567A" w14:textId="33C5E01F" w:rsidR="00742F3D" w:rsidRDefault="00742F3D" w:rsidP="002D5565">
            <w:pPr>
              <w:spacing w:line="280" w:lineRule="exact"/>
              <w:ind w:left="8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•  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Stage two                                         </w:t>
            </w:r>
          </w:p>
          <w:p w14:paraId="6B735777" w14:textId="01E8CA95" w:rsidR="00742F3D" w:rsidRDefault="00742F3D" w:rsidP="002D5565">
            <w:pPr>
              <w:spacing w:line="260" w:lineRule="exact"/>
              <w:ind w:left="1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Stage two (with extension)              </w:t>
            </w:r>
          </w:p>
          <w:p w14:paraId="42EF6591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751856E5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41CA8C9F" w14:textId="24419F86" w:rsidR="00742F3D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recorded</w:t>
            </w:r>
          </w:p>
        </w:tc>
      </w:tr>
      <w:tr w:rsidR="00742F3D" w:rsidRPr="00B905CF" w14:paraId="3E918AC0" w14:textId="77777777" w:rsidTr="4E162537">
        <w:trPr>
          <w:trHeight w:val="1005"/>
        </w:trPr>
        <w:tc>
          <w:tcPr>
            <w:tcW w:w="0" w:type="auto"/>
            <w:vMerge/>
          </w:tcPr>
          <w:p w14:paraId="4EE3A8C1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EE93320" w14:textId="358E48DE" w:rsidR="00742F3D" w:rsidRPr="00742F3D" w:rsidRDefault="00742F3D" w:rsidP="00742F3D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742F3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The policy does not have published timescales to respond to complaints other  than for stage 0 which is </w:t>
            </w:r>
            <w:r w:rsidR="00C84410">
              <w:rPr>
                <w:rFonts w:ascii="Arial" w:eastAsia="Arial" w:hAnsi="Arial" w:cs="Arial"/>
                <w:color w:val="002060"/>
                <w:sz w:val="24"/>
                <w:szCs w:val="24"/>
              </w:rPr>
              <w:t>1 working day</w:t>
            </w:r>
            <w:r w:rsidRPr="00742F3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.  This is not currently measured.  We do know that at end of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Q</w:t>
            </w:r>
            <w:r w:rsidRPr="00742F3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1 2020/21 48% of stage 0 complaints were answered in 1 </w:t>
            </w:r>
            <w:r w:rsidR="00C8441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working </w:t>
            </w:r>
            <w:r w:rsidRPr="00742F3D">
              <w:rPr>
                <w:rFonts w:ascii="Arial" w:eastAsia="Arial" w:hAnsi="Arial" w:cs="Arial"/>
                <w:color w:val="002060"/>
                <w:sz w:val="24"/>
                <w:szCs w:val="24"/>
              </w:rPr>
              <w:t>day.</w:t>
            </w:r>
          </w:p>
          <w:p w14:paraId="3BFF2051" w14:textId="77777777" w:rsidR="00742F3D" w:rsidRDefault="00742F3D" w:rsidP="00742F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CDE329" w14:textId="55428071" w:rsidR="00742F3D" w:rsidRDefault="00742F3D" w:rsidP="00742F3D">
            <w:pPr>
              <w:spacing w:before="7" w:line="245" w:lineRule="auto"/>
              <w:ind w:right="207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0B9056B7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B5B7483" w14:textId="77777777" w:rsidR="00742F3D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4F" w:rsidRPr="00B905CF" w14:paraId="3E367DB7" w14:textId="77777777" w:rsidTr="4E162537">
        <w:trPr>
          <w:trHeight w:val="570"/>
        </w:trPr>
        <w:tc>
          <w:tcPr>
            <w:tcW w:w="0" w:type="auto"/>
            <w:vMerge w:val="restart"/>
          </w:tcPr>
          <w:p w14:paraId="0EF025F7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105AC8A" w14:textId="77777777" w:rsidR="00C84410" w:rsidRPr="0047703B" w:rsidRDefault="00C84410" w:rsidP="00C844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7703B">
              <w:rPr>
                <w:rFonts w:ascii="Arial" w:eastAsia="Arial" w:hAnsi="Arial" w:cs="Arial"/>
                <w:sz w:val="24"/>
                <w:szCs w:val="24"/>
              </w:rPr>
              <w:t xml:space="preserve">Where timescales have been extended, did we have good reason?  </w:t>
            </w:r>
          </w:p>
          <w:p w14:paraId="7EDE82E7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3950E4B5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6F62D947" w14:textId="3AE2B8B7" w:rsidR="007B284F" w:rsidRPr="00B905CF" w:rsidRDefault="007B284F" w:rsidP="00742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7B284F" w:rsidRPr="00B905CF" w14:paraId="3B396258" w14:textId="77777777" w:rsidTr="4E162537">
        <w:trPr>
          <w:trHeight w:val="570"/>
        </w:trPr>
        <w:tc>
          <w:tcPr>
            <w:tcW w:w="0" w:type="auto"/>
            <w:vMerge/>
          </w:tcPr>
          <w:p w14:paraId="29CF5BAD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2FCCDAC" w14:textId="6CE703B3" w:rsidR="007B284F" w:rsidRDefault="00742F3D" w:rsidP="00742F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As no timescales are published there is no extension.  Investigating Officers should contact the customer on receipt of the complaint and negotiate a response target date.  There is no record of any extensions being provided </w:t>
            </w:r>
          </w:p>
        </w:tc>
        <w:tc>
          <w:tcPr>
            <w:tcW w:w="1137" w:type="dxa"/>
            <w:vMerge/>
          </w:tcPr>
          <w:p w14:paraId="076B0073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EFD01C3" w14:textId="77777777" w:rsidR="007B284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4F" w:rsidRPr="00B905CF" w14:paraId="6CD6D8B0" w14:textId="77777777" w:rsidTr="4E162537">
        <w:trPr>
          <w:trHeight w:val="555"/>
        </w:trPr>
        <w:tc>
          <w:tcPr>
            <w:tcW w:w="0" w:type="auto"/>
            <w:vMerge w:val="restart"/>
          </w:tcPr>
          <w:p w14:paraId="4B81B84F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A889EF1" w14:textId="77777777" w:rsidR="007B284F" w:rsidRDefault="007B284F" w:rsidP="002D5565">
            <w:pPr>
              <w:spacing w:before="12"/>
              <w:ind w:right="17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timescales have been extended did, we keep the resident informed?</w:t>
            </w:r>
          </w:p>
          <w:p w14:paraId="76466122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0509508A" w14:textId="7585DE50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516362EC" w14:textId="0B5E7562" w:rsidR="007B284F" w:rsidRPr="00B905CF" w:rsidRDefault="00742F3D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B284F" w:rsidRPr="00B905CF" w14:paraId="3105FE94" w14:textId="77777777" w:rsidTr="4E162537">
        <w:trPr>
          <w:trHeight w:val="555"/>
        </w:trPr>
        <w:tc>
          <w:tcPr>
            <w:tcW w:w="0" w:type="auto"/>
            <w:vMerge/>
          </w:tcPr>
          <w:p w14:paraId="6E162B41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3864F1A" w14:textId="3941EA2A" w:rsidR="00D87FA7" w:rsidRDefault="00742F3D" w:rsidP="00742F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42F3D">
              <w:rPr>
                <w:rFonts w:ascii="Arial" w:eastAsia="Arial" w:hAnsi="Arial" w:cs="Arial"/>
                <w:color w:val="002060"/>
                <w:sz w:val="24"/>
                <w:szCs w:val="24"/>
              </w:rPr>
              <w:t>No timescales are extended and no evidence of holding letters being sent</w:t>
            </w:r>
          </w:p>
        </w:tc>
        <w:tc>
          <w:tcPr>
            <w:tcW w:w="1137" w:type="dxa"/>
            <w:vMerge/>
          </w:tcPr>
          <w:p w14:paraId="32958744" w14:textId="77777777" w:rsidR="007B284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D7307FB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4F" w:rsidRPr="00B905CF" w14:paraId="09F32A12" w14:textId="77777777" w:rsidTr="4E162537">
        <w:trPr>
          <w:trHeight w:val="420"/>
        </w:trPr>
        <w:tc>
          <w:tcPr>
            <w:tcW w:w="0" w:type="auto"/>
            <w:vMerge w:val="restart"/>
          </w:tcPr>
          <w:p w14:paraId="0943D9CB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B06EBFC" w14:textId="157A6535" w:rsidR="007B284F" w:rsidRDefault="007B284F" w:rsidP="002D5565">
            <w:pPr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proportion of complaints do we resolve to residents’</w:t>
            </w:r>
          </w:p>
          <w:p w14:paraId="2397CE9B" w14:textId="68DF2CAD" w:rsidR="007B284F" w:rsidRDefault="00DD086E" w:rsidP="00DD08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7B284F">
              <w:rPr>
                <w:rFonts w:ascii="Arial" w:eastAsia="Arial" w:hAnsi="Arial" w:cs="Arial"/>
                <w:sz w:val="24"/>
                <w:szCs w:val="24"/>
              </w:rPr>
              <w:t>atisfaction?</w:t>
            </w:r>
          </w:p>
          <w:p w14:paraId="11DDE2A8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084D126A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0FC815A6" w14:textId="08A2EA66" w:rsidR="007B284F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known</w:t>
            </w:r>
          </w:p>
        </w:tc>
      </w:tr>
      <w:tr w:rsidR="007B284F" w:rsidRPr="00B905CF" w14:paraId="23318A39" w14:textId="77777777" w:rsidTr="4E162537">
        <w:trPr>
          <w:trHeight w:val="420"/>
        </w:trPr>
        <w:tc>
          <w:tcPr>
            <w:tcW w:w="0" w:type="auto"/>
            <w:vMerge/>
          </w:tcPr>
          <w:p w14:paraId="6DEB87AB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E95F9D2" w14:textId="3A5C13B9" w:rsidR="00301799" w:rsidRDefault="00742F3D" w:rsidP="002D5565">
            <w:pPr>
              <w:spacing w:before="9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There are no customer satisfaction surveys carried out so we cannot measure this.</w:t>
            </w:r>
          </w:p>
          <w:p w14:paraId="7FC0A6F9" w14:textId="0B32954A" w:rsidR="007B284F" w:rsidRDefault="007B284F" w:rsidP="002D5565">
            <w:pPr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1CD2A867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8933A54" w14:textId="77777777" w:rsidR="007B284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6517528A" w14:textId="77777777" w:rsidTr="4E162537">
        <w:tc>
          <w:tcPr>
            <w:tcW w:w="0" w:type="auto"/>
          </w:tcPr>
          <w:p w14:paraId="50A1A0D2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9" w:type="dxa"/>
          </w:tcPr>
          <w:p w14:paraId="63A37F8A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Cooperation with Housing Ombudsman Service</w:t>
            </w:r>
          </w:p>
        </w:tc>
        <w:tc>
          <w:tcPr>
            <w:tcW w:w="1137" w:type="dxa"/>
          </w:tcPr>
          <w:p w14:paraId="1260B684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469037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358F10FE" w14:textId="77777777" w:rsidTr="4E162537">
        <w:tc>
          <w:tcPr>
            <w:tcW w:w="0" w:type="auto"/>
          </w:tcPr>
          <w:p w14:paraId="4AC659B0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66BA1CF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Were all requests for evidence responded to within 15 days?</w:t>
            </w:r>
          </w:p>
        </w:tc>
        <w:tc>
          <w:tcPr>
            <w:tcW w:w="1137" w:type="dxa"/>
          </w:tcPr>
          <w:p w14:paraId="5A2B591D" w14:textId="7252482D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06A259" w14:textId="165C0265" w:rsidR="00B905CF" w:rsidRPr="00B905CF" w:rsidRDefault="007B284F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87FA7" w:rsidRPr="00B905CF" w14:paraId="384B1499" w14:textId="77777777" w:rsidTr="4E162537">
        <w:trPr>
          <w:trHeight w:val="732"/>
        </w:trPr>
        <w:tc>
          <w:tcPr>
            <w:tcW w:w="0" w:type="auto"/>
          </w:tcPr>
          <w:p w14:paraId="4C8B9FE3" w14:textId="77777777" w:rsidR="00D87FA7" w:rsidRPr="00B905CF" w:rsidRDefault="00D87FA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04F50E9" w14:textId="0F84C54F" w:rsidR="00D87FA7" w:rsidRPr="00B905CF" w:rsidRDefault="00D87FA7" w:rsidP="00D87FA7">
            <w:pPr>
              <w:spacing w:before="9" w:line="244" w:lineRule="auto"/>
              <w:ind w:right="16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the timescale was extended did we keep the Ombudsman informed?</w:t>
            </w:r>
          </w:p>
        </w:tc>
        <w:tc>
          <w:tcPr>
            <w:tcW w:w="1137" w:type="dxa"/>
          </w:tcPr>
          <w:p w14:paraId="3DDFDF33" w14:textId="74AE3FDF" w:rsidR="00D87FA7" w:rsidRPr="00B905CF" w:rsidRDefault="00D87FA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50827839" w14:textId="77777777" w:rsidR="00D87FA7" w:rsidRPr="00B905CF" w:rsidRDefault="00D87FA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07A07796" w14:textId="77777777" w:rsidTr="4E162537">
        <w:tc>
          <w:tcPr>
            <w:tcW w:w="0" w:type="auto"/>
          </w:tcPr>
          <w:p w14:paraId="33620F05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9" w:type="dxa"/>
          </w:tcPr>
          <w:p w14:paraId="53E6F9B3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Fairness in complaint handling</w:t>
            </w:r>
          </w:p>
        </w:tc>
        <w:tc>
          <w:tcPr>
            <w:tcW w:w="1137" w:type="dxa"/>
          </w:tcPr>
          <w:p w14:paraId="5F061B6C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0856DE72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87" w:rsidRPr="00B905CF" w14:paraId="4FA05F3B" w14:textId="77777777" w:rsidTr="4E162537">
        <w:trPr>
          <w:trHeight w:val="555"/>
        </w:trPr>
        <w:tc>
          <w:tcPr>
            <w:tcW w:w="0" w:type="auto"/>
            <w:vMerge w:val="restart"/>
          </w:tcPr>
          <w:p w14:paraId="32186380" w14:textId="77777777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CADED34" w14:textId="77777777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residents able to complain via a representative throughout?</w:t>
            </w:r>
          </w:p>
        </w:tc>
        <w:tc>
          <w:tcPr>
            <w:tcW w:w="1137" w:type="dxa"/>
            <w:vMerge w:val="restart"/>
          </w:tcPr>
          <w:p w14:paraId="6771DD92" w14:textId="0A5D8B66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950" w:type="dxa"/>
            <w:vMerge w:val="restart"/>
          </w:tcPr>
          <w:p w14:paraId="164E29A5" w14:textId="77777777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87" w:rsidRPr="00B905CF" w14:paraId="4F04808B" w14:textId="77777777" w:rsidTr="4E162537">
        <w:trPr>
          <w:trHeight w:val="555"/>
        </w:trPr>
        <w:tc>
          <w:tcPr>
            <w:tcW w:w="0" w:type="auto"/>
            <w:vMerge/>
          </w:tcPr>
          <w:p w14:paraId="1501AD00" w14:textId="77777777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C568EF2" w14:textId="6ADC680C" w:rsidR="00150487" w:rsidRDefault="00150487" w:rsidP="002D55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0487">
              <w:rPr>
                <w:rFonts w:ascii="Arial" w:hAnsi="Arial" w:cs="Arial"/>
                <w:color w:val="1F497D" w:themeColor="text2"/>
                <w:sz w:val="24"/>
                <w:szCs w:val="24"/>
              </w:rPr>
              <w:t>An authority to act is required</w:t>
            </w:r>
          </w:p>
        </w:tc>
        <w:tc>
          <w:tcPr>
            <w:tcW w:w="1137" w:type="dxa"/>
            <w:vMerge/>
          </w:tcPr>
          <w:p w14:paraId="1FB6D1BA" w14:textId="77777777" w:rsidR="00150487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3989121" w14:textId="77777777" w:rsidR="00150487" w:rsidRPr="00B905CF" w:rsidRDefault="0015048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99" w:rsidRPr="00B905CF" w14:paraId="5D5A66EF" w14:textId="77777777" w:rsidTr="4E162537">
        <w:trPr>
          <w:trHeight w:val="252"/>
        </w:trPr>
        <w:tc>
          <w:tcPr>
            <w:tcW w:w="0" w:type="auto"/>
            <w:vMerge w:val="restart"/>
          </w:tcPr>
          <w:p w14:paraId="56722E6D" w14:textId="77777777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56BFD30" w14:textId="77777777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advice was given, was this accurate and easy to understand?</w:t>
            </w:r>
          </w:p>
        </w:tc>
        <w:tc>
          <w:tcPr>
            <w:tcW w:w="1137" w:type="dxa"/>
            <w:vMerge w:val="restart"/>
          </w:tcPr>
          <w:p w14:paraId="4ADD025D" w14:textId="009EDA20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</w:tcPr>
          <w:p w14:paraId="1BB0813B" w14:textId="77777777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99" w:rsidRPr="00B905CF" w14:paraId="4130C2F3" w14:textId="77777777" w:rsidTr="4E162537">
        <w:trPr>
          <w:trHeight w:val="251"/>
        </w:trPr>
        <w:tc>
          <w:tcPr>
            <w:tcW w:w="0" w:type="auto"/>
            <w:vMerge/>
          </w:tcPr>
          <w:p w14:paraId="3EF76AE6" w14:textId="77777777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0E7BEE5" w14:textId="73C6E747" w:rsidR="00301799" w:rsidRDefault="00C823B3" w:rsidP="002D556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In June 2020, w</w:t>
            </w:r>
            <w:r w:rsidR="00301799"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 xml:space="preserve">e carried out a survey of customers who have completed the complaints process in the last 12 months.  We asked them </w:t>
            </w: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“</w:t>
            </w:r>
            <w:r w:rsidR="00301799" w:rsidRPr="00301799">
              <w:rPr>
                <w:rFonts w:ascii="Arial" w:hAnsi="Arial" w:cs="Arial"/>
                <w:color w:val="17365D" w:themeColor="text2" w:themeShade="BF"/>
                <w:sz w:val="24"/>
                <w:szCs w:val="24"/>
                <w:shd w:val="clear" w:color="auto" w:fill="FFFFFF"/>
              </w:rPr>
              <w:t>Was it clear from the information provided, the different ways to make a complaint</w:t>
            </w:r>
            <w:r w:rsidR="00301799" w:rsidRPr="00301799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”</w:t>
            </w:r>
          </w:p>
          <w:p w14:paraId="5A55AA29" w14:textId="5F917C52" w:rsidR="00301799" w:rsidRDefault="00301799" w:rsidP="002D5565">
            <w:pP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6</w:t>
            </w:r>
            <w:r w:rsidR="00742F3D"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 xml:space="preserve">% </w:t>
            </w:r>
            <w:r w:rsidR="00742F3D"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SARH</w:t>
            </w: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 xml:space="preserve"> customer said it was clear/fairly clear</w:t>
            </w:r>
          </w:p>
          <w:p w14:paraId="34CCD2CC" w14:textId="5DC05ADC" w:rsidR="00301799" w:rsidRDefault="00301799" w:rsidP="00742F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30BF9C66" w14:textId="77777777" w:rsidR="00301799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1DFC90D" w14:textId="77777777" w:rsidR="00301799" w:rsidRPr="00B905CF" w:rsidRDefault="00301799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565" w:rsidRPr="00B905CF" w14:paraId="3B168F53" w14:textId="77777777" w:rsidTr="4E162537">
        <w:trPr>
          <w:trHeight w:val="1406"/>
        </w:trPr>
        <w:tc>
          <w:tcPr>
            <w:tcW w:w="0" w:type="auto"/>
            <w:vMerge w:val="restart"/>
          </w:tcPr>
          <w:p w14:paraId="702BC8FF" w14:textId="77777777" w:rsidR="002D5565" w:rsidRPr="00B905CF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ACAC73C" w14:textId="0B904678" w:rsidR="002D5565" w:rsidRDefault="002D5565" w:rsidP="002D5565">
            <w:pPr>
              <w:spacing w:before="12" w:line="248" w:lineRule="auto"/>
              <w:ind w:right="18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many cases did we refuse to escalate?</w:t>
            </w:r>
          </w:p>
          <w:p w14:paraId="32524E26" w14:textId="796F67DB" w:rsidR="002D5565" w:rsidRDefault="002D5565" w:rsidP="002D5565">
            <w:pPr>
              <w:spacing w:before="12" w:line="248" w:lineRule="auto"/>
              <w:ind w:right="18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13BBFE" w14:textId="77777777" w:rsidR="002D5565" w:rsidRDefault="002D5565" w:rsidP="002D5565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What was the reason for the refusal?</w:t>
            </w:r>
          </w:p>
          <w:p w14:paraId="5E1FD284" w14:textId="77777777" w:rsidR="002D5565" w:rsidRPr="00B905CF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FABF8F" w:themeFill="accent6" w:themeFillTint="99"/>
          </w:tcPr>
          <w:p w14:paraId="05DC0A97" w14:textId="69830BEF" w:rsidR="002D5565" w:rsidRPr="00B905CF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14:paraId="658F0743" w14:textId="787CABEF" w:rsidR="002D5565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known</w:t>
            </w:r>
          </w:p>
        </w:tc>
      </w:tr>
      <w:tr w:rsidR="002D5565" w:rsidRPr="00B905CF" w14:paraId="1D9F7872" w14:textId="77777777" w:rsidTr="4E162537">
        <w:trPr>
          <w:trHeight w:val="714"/>
        </w:trPr>
        <w:tc>
          <w:tcPr>
            <w:tcW w:w="0" w:type="auto"/>
            <w:vMerge/>
          </w:tcPr>
          <w:p w14:paraId="6DCD8067" w14:textId="77777777" w:rsidR="002D5565" w:rsidRPr="00B905CF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1FCE07F" w14:textId="3160F082" w:rsidR="00D87FA7" w:rsidRPr="00301799" w:rsidRDefault="00E77377" w:rsidP="00D87FA7">
            <w:pP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 xml:space="preserve">The number of complaints we refused to escalate is not known as no record of refusals are kept.   </w:t>
            </w:r>
          </w:p>
          <w:p w14:paraId="7FC3F46A" w14:textId="7C8FC10C" w:rsidR="002D5565" w:rsidRDefault="002D5565" w:rsidP="00D87FA7">
            <w:pPr>
              <w:spacing w:before="12" w:line="248" w:lineRule="auto"/>
              <w:ind w:right="18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Merge/>
          </w:tcPr>
          <w:p w14:paraId="1B84703C" w14:textId="77777777" w:rsidR="002D5565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2D26CA9" w14:textId="77777777" w:rsidR="002D5565" w:rsidRPr="00B905CF" w:rsidRDefault="002D5565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377" w:rsidRPr="00B905CF" w14:paraId="4CE4504C" w14:textId="77777777" w:rsidTr="4E162537">
        <w:trPr>
          <w:trHeight w:val="265"/>
        </w:trPr>
        <w:tc>
          <w:tcPr>
            <w:tcW w:w="0" w:type="auto"/>
            <w:vMerge w:val="restart"/>
          </w:tcPr>
          <w:p w14:paraId="6B8531E6" w14:textId="77777777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FD84115" w14:textId="77777777" w:rsidR="00E77377" w:rsidRDefault="00E77377" w:rsidP="002D5565">
            <w:pPr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 we explain our decision to the resident?</w:t>
            </w:r>
          </w:p>
          <w:p w14:paraId="5645BEA2" w14:textId="77777777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14:paraId="4CAF3E5E" w14:textId="41A00BBB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50" w:type="dxa"/>
            <w:vMerge w:val="restart"/>
          </w:tcPr>
          <w:p w14:paraId="79F87D1A" w14:textId="77777777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377" w:rsidRPr="00B905CF" w14:paraId="1BD41D34" w14:textId="77777777" w:rsidTr="4E162537">
        <w:trPr>
          <w:trHeight w:val="265"/>
        </w:trPr>
        <w:tc>
          <w:tcPr>
            <w:tcW w:w="0" w:type="auto"/>
            <w:vMerge/>
          </w:tcPr>
          <w:p w14:paraId="579B6443" w14:textId="77777777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486D733" w14:textId="77777777" w:rsidR="00C823B3" w:rsidRDefault="00E77377" w:rsidP="00E77377">
            <w:pPr>
              <w:spacing w:before="29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E7737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Where a customer requests to escalate to stage 2, a Director will review the complaint to see if there is any new evidence and </w:t>
            </w:r>
            <w:r w:rsidR="00C823B3">
              <w:rPr>
                <w:rFonts w:ascii="Arial" w:eastAsia="Arial" w:hAnsi="Arial" w:cs="Arial"/>
                <w:color w:val="002060"/>
                <w:sz w:val="24"/>
                <w:szCs w:val="24"/>
              </w:rPr>
              <w:t>i</w:t>
            </w:r>
            <w:r w:rsidRPr="00E7737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f not then a letter is sent to the customer.  There is no record on the log of how many cases this has  happened for. </w:t>
            </w:r>
          </w:p>
          <w:p w14:paraId="7F62473C" w14:textId="7CD0778A" w:rsidR="00E77377" w:rsidRDefault="00E77377" w:rsidP="00E77377">
            <w:pPr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7853D463" w14:textId="77777777" w:rsidR="00E77377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307C317" w14:textId="77777777" w:rsidR="00E77377" w:rsidRPr="00B905CF" w:rsidRDefault="00E77377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CF" w:rsidRPr="00B905CF" w14:paraId="10B94400" w14:textId="77777777" w:rsidTr="4E162537">
        <w:tc>
          <w:tcPr>
            <w:tcW w:w="0" w:type="auto"/>
          </w:tcPr>
          <w:p w14:paraId="6DE94534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9" w:type="dxa"/>
          </w:tcPr>
          <w:p w14:paraId="2910D4AD" w14:textId="77777777" w:rsidR="00B905CF" w:rsidRPr="00B905CF" w:rsidRDefault="00B87260" w:rsidP="002D5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Outcomes and remedies</w:t>
            </w:r>
          </w:p>
        </w:tc>
        <w:tc>
          <w:tcPr>
            <w:tcW w:w="1137" w:type="dxa"/>
          </w:tcPr>
          <w:p w14:paraId="05BBC333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0F3C208C" w14:textId="77777777" w:rsidR="00B905CF" w:rsidRPr="00B905CF" w:rsidRDefault="00B905CF" w:rsidP="002D5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1B9CCD1D" w14:textId="77777777" w:rsidTr="4E162537">
        <w:trPr>
          <w:trHeight w:val="1110"/>
        </w:trPr>
        <w:tc>
          <w:tcPr>
            <w:tcW w:w="0" w:type="auto"/>
            <w:vMerge w:val="restart"/>
          </w:tcPr>
          <w:p w14:paraId="2E725CC3" w14:textId="07FDC925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0BDB74C" w14:textId="3D5197F3" w:rsidR="00C823B3" w:rsidRPr="00B905CF" w:rsidRDefault="00C823B3" w:rsidP="00C823B3">
            <w:pPr>
              <w:spacing w:before="9"/>
              <w:ind w:right="2143"/>
              <w:rPr>
                <w:rFonts w:ascii="Arial" w:hAnsi="Arial" w:cs="Arial"/>
                <w:sz w:val="24"/>
                <w:szCs w:val="24"/>
              </w:rPr>
            </w:pPr>
            <w:r w:rsidRPr="0047703B">
              <w:rPr>
                <w:rFonts w:ascii="Arial" w:eastAsia="Arial" w:hAnsi="Arial" w:cs="Arial"/>
                <w:sz w:val="24"/>
                <w:szCs w:val="24"/>
              </w:rPr>
              <w:t xml:space="preserve">Where something has gone wrong are we taking appropriate steps to put things right? </w:t>
            </w:r>
          </w:p>
        </w:tc>
        <w:tc>
          <w:tcPr>
            <w:tcW w:w="1137" w:type="dxa"/>
            <w:vMerge w:val="restart"/>
          </w:tcPr>
          <w:p w14:paraId="492DC423" w14:textId="33EEE5E4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</w:p>
        </w:tc>
        <w:tc>
          <w:tcPr>
            <w:tcW w:w="950" w:type="dxa"/>
            <w:vMerge w:val="restart"/>
          </w:tcPr>
          <w:p w14:paraId="7BCA5145" w14:textId="6A638BF9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4E2CA7EE" w14:textId="77777777" w:rsidTr="00C823B3">
        <w:trPr>
          <w:trHeight w:val="1110"/>
        </w:trPr>
        <w:tc>
          <w:tcPr>
            <w:tcW w:w="0" w:type="auto"/>
            <w:vMerge/>
          </w:tcPr>
          <w:p w14:paraId="5C764D0F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FF73E65" w14:textId="351E6709" w:rsidR="00C823B3" w:rsidRPr="00301799" w:rsidRDefault="00C823B3" w:rsidP="00C823B3">
            <w:pP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Remedies are offered as part of the complaint response this  is not monitored to closure.  Complaints are closed once the response is sent.</w:t>
            </w:r>
          </w:p>
          <w:p w14:paraId="41772A44" w14:textId="23D81EB2" w:rsidR="00C823B3" w:rsidRDefault="00C823B3" w:rsidP="00C823B3">
            <w:pPr>
              <w:spacing w:before="9"/>
              <w:ind w:right="214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39D492C" w14:textId="77777777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140CE7FE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356A1831" w14:textId="77777777" w:rsidTr="00C823B3">
        <w:tc>
          <w:tcPr>
            <w:tcW w:w="0" w:type="auto"/>
          </w:tcPr>
          <w:p w14:paraId="69758D8D" w14:textId="5C5AD632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2" w:type="dxa"/>
          </w:tcPr>
          <w:p w14:paraId="5DC44704" w14:textId="77777777" w:rsidR="00C823B3" w:rsidRDefault="00C823B3" w:rsidP="00C823B3">
            <w:pPr>
              <w:spacing w:before="9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Continuous learning and improvement</w:t>
            </w:r>
          </w:p>
          <w:p w14:paraId="4DE55AC4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2D7E3C5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F4A0336" w14:textId="0754D422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7E9AD3DA" w14:textId="77777777" w:rsidTr="00C823B3">
        <w:trPr>
          <w:trHeight w:val="469"/>
        </w:trPr>
        <w:tc>
          <w:tcPr>
            <w:tcW w:w="0" w:type="auto"/>
            <w:vMerge w:val="restart"/>
          </w:tcPr>
          <w:p w14:paraId="422EE704" w14:textId="62C6FFEB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1C616EC7" w14:textId="77777777" w:rsidR="00C823B3" w:rsidRDefault="00C823B3" w:rsidP="00C823B3">
            <w:pPr>
              <w:spacing w:before="12"/>
              <w:ind w:right="1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improvements have we made as a result of learning from complaints?</w:t>
            </w:r>
          </w:p>
          <w:p w14:paraId="60E39877" w14:textId="77777777" w:rsidR="00C823B3" w:rsidRDefault="00C823B3" w:rsidP="00C823B3">
            <w:pPr>
              <w:spacing w:line="200" w:lineRule="exact"/>
            </w:pPr>
          </w:p>
          <w:p w14:paraId="165CF4B6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ABF8F" w:themeFill="accent6" w:themeFillTint="99"/>
          </w:tcPr>
          <w:p w14:paraId="072497AD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ABF8F" w:themeFill="accent6" w:themeFillTint="99"/>
          </w:tcPr>
          <w:p w14:paraId="21DB8C1C" w14:textId="48403891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C823B3" w:rsidRPr="00B905CF" w14:paraId="627F199A" w14:textId="77777777" w:rsidTr="00C823B3">
        <w:trPr>
          <w:trHeight w:val="468"/>
        </w:trPr>
        <w:tc>
          <w:tcPr>
            <w:tcW w:w="0" w:type="auto"/>
            <w:vMerge/>
            <w:noWrap/>
          </w:tcPr>
          <w:p w14:paraId="4A65099F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  <w:tcMar>
              <w:left w:w="0" w:type="dxa"/>
              <w:right w:w="0" w:type="dxa"/>
            </w:tcMar>
          </w:tcPr>
          <w:p w14:paraId="10594ACD" w14:textId="36B4918A" w:rsidR="00C823B3" w:rsidRDefault="00C823B3" w:rsidP="00C823B3">
            <w:pP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There is no record of any service improvements or learning from complaints</w:t>
            </w:r>
          </w:p>
          <w:p w14:paraId="69D26705" w14:textId="0D61A29A" w:rsidR="00C823B3" w:rsidRPr="00E77377" w:rsidRDefault="00C823B3" w:rsidP="00C823B3">
            <w:pPr>
              <w:ind w:left="360"/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</w:pPr>
            <w:r w:rsidRPr="00E77377">
              <w:rPr>
                <w:rFonts w:ascii="Arial" w:eastAsia="Arial" w:hAnsi="Arial" w:cs="Arial"/>
                <w:color w:val="17365D" w:themeColor="text2" w:themeShade="BF"/>
                <w:sz w:val="24"/>
                <w:szCs w:val="24"/>
              </w:rPr>
              <w:t>.</w:t>
            </w:r>
          </w:p>
          <w:p w14:paraId="212EED0F" w14:textId="4F2417DE" w:rsidR="00C823B3" w:rsidRPr="002D5565" w:rsidRDefault="00C823B3" w:rsidP="00C823B3">
            <w:pPr>
              <w:spacing w:before="12"/>
              <w:ind w:right="1907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130" w:type="dxa"/>
            <w:vMerge/>
            <w:noWrap/>
          </w:tcPr>
          <w:p w14:paraId="20491931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noWrap/>
          </w:tcPr>
          <w:p w14:paraId="2F581DE1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28BB7EDA" w14:textId="77777777" w:rsidTr="00C823B3">
        <w:trPr>
          <w:trHeight w:val="1455"/>
        </w:trPr>
        <w:tc>
          <w:tcPr>
            <w:tcW w:w="0" w:type="auto"/>
            <w:vMerge w:val="restart"/>
          </w:tcPr>
          <w:p w14:paraId="14BE4F8E" w14:textId="4464191C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63FEA9B7" w14:textId="77777777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we share these lessons with?</w:t>
            </w:r>
          </w:p>
          <w:p w14:paraId="3BC1B4FC" w14:textId="77777777" w:rsidR="00C823B3" w:rsidRDefault="00C823B3" w:rsidP="00C823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87260">
              <w:rPr>
                <w:rFonts w:ascii="Arial" w:hAnsi="Arial" w:cs="Arial"/>
                <w:sz w:val="24"/>
                <w:szCs w:val="24"/>
              </w:rPr>
              <w:t>Residents?</w:t>
            </w:r>
          </w:p>
          <w:p w14:paraId="114909C8" w14:textId="77777777" w:rsidR="00C823B3" w:rsidRDefault="00C823B3" w:rsidP="00C823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board/governing body?</w:t>
            </w:r>
          </w:p>
          <w:p w14:paraId="3A08F627" w14:textId="6E003FFD" w:rsidR="00C823B3" w:rsidRPr="00D87FA7" w:rsidRDefault="00C823B3" w:rsidP="00C823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7FA7">
              <w:rPr>
                <w:rFonts w:ascii="Arial" w:hAnsi="Arial" w:cs="Arial"/>
                <w:sz w:val="24"/>
                <w:szCs w:val="24"/>
              </w:rPr>
              <w:t>In the annual report?</w:t>
            </w:r>
          </w:p>
        </w:tc>
        <w:tc>
          <w:tcPr>
            <w:tcW w:w="1130" w:type="dxa"/>
            <w:vMerge w:val="restart"/>
            <w:shd w:val="clear" w:color="auto" w:fill="FABF8F" w:themeFill="accent6" w:themeFillTint="99"/>
          </w:tcPr>
          <w:p w14:paraId="04D80E5D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ABF8F" w:themeFill="accent6" w:themeFillTint="99"/>
          </w:tcPr>
          <w:p w14:paraId="6FABB13E" w14:textId="13A1E1E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823B3" w:rsidRPr="00B905CF" w14:paraId="21E43BDB" w14:textId="77777777" w:rsidTr="00C823B3">
        <w:trPr>
          <w:trHeight w:val="998"/>
        </w:trPr>
        <w:tc>
          <w:tcPr>
            <w:tcW w:w="0" w:type="auto"/>
            <w:vMerge/>
          </w:tcPr>
          <w:p w14:paraId="0F8F0204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7C4CFA43" w14:textId="1E0DD49A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 w:rsidRPr="00E77377">
              <w:rPr>
                <w:rFonts w:ascii="Arial" w:hAnsi="Arial" w:cs="Arial"/>
                <w:color w:val="002060"/>
                <w:sz w:val="24"/>
                <w:szCs w:val="24"/>
              </w:rPr>
              <w:t>There is no record of any service improvements or lessons learned from complaints</w:t>
            </w:r>
          </w:p>
        </w:tc>
        <w:tc>
          <w:tcPr>
            <w:tcW w:w="1130" w:type="dxa"/>
            <w:vMerge/>
          </w:tcPr>
          <w:p w14:paraId="3029DFFD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182CC4B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52E216A1" w14:textId="77777777" w:rsidTr="00C823B3">
        <w:tc>
          <w:tcPr>
            <w:tcW w:w="0" w:type="auto"/>
          </w:tcPr>
          <w:p w14:paraId="3BFE3741" w14:textId="61EBDF96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02F76A94" w14:textId="77777777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code made a difference to how we respond to complaints?</w:t>
            </w:r>
          </w:p>
          <w:p w14:paraId="229A8C16" w14:textId="3B39DEFE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DFCE8CF" w14:textId="0FDF775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64" w:type="dxa"/>
          </w:tcPr>
          <w:p w14:paraId="0A7C0540" w14:textId="2F36BC8B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3B3" w:rsidRPr="00B905CF" w14:paraId="7C4E728F" w14:textId="77777777" w:rsidTr="00C823B3">
        <w:tc>
          <w:tcPr>
            <w:tcW w:w="0" w:type="auto"/>
          </w:tcPr>
          <w:p w14:paraId="468B0909" w14:textId="005DF2C2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638AFDC5" w14:textId="77777777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changes have we made?</w:t>
            </w:r>
          </w:p>
          <w:p w14:paraId="4E8F8C68" w14:textId="77777777" w:rsidR="00C823B3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1C708" w14:textId="5AFCD848" w:rsidR="00C823B3" w:rsidRDefault="00C823B3" w:rsidP="00C823B3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lastRenderedPageBreak/>
              <w:t xml:space="preserve">We have produced a new complaints policy that was approved at Board in November 2020 to go live on 1 April 2021.  This is a group wide policy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for SSHA, Severnside and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SARH and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include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the changes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brought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about by the Housing Ombudsman code which include:</w:t>
            </w:r>
          </w:p>
          <w:p w14:paraId="796D7138" w14:textId="3C7430B0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A two stage process</w:t>
            </w:r>
          </w:p>
          <w:p w14:paraId="769D6029" w14:textId="0E091C7C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The universal definition of a complaint</w:t>
            </w:r>
          </w:p>
          <w:p w14:paraId="0E7EF79D" w14:textId="6ADD7559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Revised timescales to respond to a complaint</w:t>
            </w:r>
          </w:p>
          <w:p w14:paraId="37EDF91C" w14:textId="0E784B15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Extension reasons</w:t>
            </w:r>
          </w:p>
          <w:p w14:paraId="3F7A6E0E" w14:textId="52AF0AA0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Reasonable exclusions</w:t>
            </w:r>
          </w:p>
          <w:p w14:paraId="56DCE27B" w14:textId="45C287B7" w:rsidR="00C823B3" w:rsidRDefault="00C823B3" w:rsidP="00C823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How we deal with Unreasonable Behaviour</w:t>
            </w:r>
          </w:p>
          <w:p w14:paraId="72E968E4" w14:textId="5EA253D2" w:rsidR="00C823B3" w:rsidRDefault="00C823B3" w:rsidP="00C823B3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</w:p>
          <w:p w14:paraId="35394E6D" w14:textId="77777777" w:rsidR="00C823B3" w:rsidRDefault="00C823B3" w:rsidP="00C823B3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We are working with services to implement action plans to ensure we meet the response timescales </w:t>
            </w:r>
            <w:r w:rsidRPr="4E162537">
              <w:rPr>
                <w:rFonts w:ascii="Arial" w:hAnsi="Arial" w:cs="Arial"/>
                <w:color w:val="1F497D" w:themeColor="text2"/>
                <w:sz w:val="24"/>
                <w:szCs w:val="24"/>
              </w:rPr>
              <w:t>and capture learning from complaints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.</w:t>
            </w:r>
          </w:p>
          <w:p w14:paraId="13E14FE4" w14:textId="77777777" w:rsidR="00C823B3" w:rsidRDefault="00C823B3" w:rsidP="00C823B3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14:paraId="5EE68359" w14:textId="728282D0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ABF8F" w:themeFill="accent6" w:themeFillTint="99"/>
          </w:tcPr>
          <w:p w14:paraId="4C49C872" w14:textId="7777777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ABF8F" w:themeFill="accent6" w:themeFillTint="99"/>
          </w:tcPr>
          <w:p w14:paraId="459B9275" w14:textId="492A8C87" w:rsidR="00C823B3" w:rsidRPr="00B905CF" w:rsidRDefault="00C823B3" w:rsidP="00C82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DD2E8" w14:textId="77777777" w:rsidR="003B0ACA" w:rsidRDefault="003B0ACA" w:rsidP="00B87260"/>
    <w:sectPr w:rsidR="003B0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071D" w14:textId="77777777" w:rsidR="0054699D" w:rsidRDefault="0054699D" w:rsidP="0054699D">
      <w:r>
        <w:separator/>
      </w:r>
    </w:p>
  </w:endnote>
  <w:endnote w:type="continuationSeparator" w:id="0">
    <w:p w14:paraId="00AC87E1" w14:textId="77777777" w:rsidR="0054699D" w:rsidRDefault="0054699D" w:rsidP="005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876A" w14:textId="77777777" w:rsidR="0054699D" w:rsidRDefault="0054699D" w:rsidP="0054699D">
      <w:r>
        <w:separator/>
      </w:r>
    </w:p>
  </w:footnote>
  <w:footnote w:type="continuationSeparator" w:id="0">
    <w:p w14:paraId="7377245F" w14:textId="77777777" w:rsidR="0054699D" w:rsidRDefault="0054699D" w:rsidP="0054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342"/>
    <w:multiLevelType w:val="hybridMultilevel"/>
    <w:tmpl w:val="0F5C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3C2"/>
    <w:multiLevelType w:val="hybridMultilevel"/>
    <w:tmpl w:val="700295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8D9"/>
    <w:multiLevelType w:val="hybridMultilevel"/>
    <w:tmpl w:val="5A3C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343B"/>
    <w:multiLevelType w:val="multilevel"/>
    <w:tmpl w:val="700295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03B4"/>
    <w:multiLevelType w:val="hybridMultilevel"/>
    <w:tmpl w:val="540CB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56A9"/>
    <w:multiLevelType w:val="multilevel"/>
    <w:tmpl w:val="700295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D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CF"/>
    <w:rsid w:val="000013DF"/>
    <w:rsid w:val="00065AB8"/>
    <w:rsid w:val="00080FB5"/>
    <w:rsid w:val="00121489"/>
    <w:rsid w:val="00135BA6"/>
    <w:rsid w:val="00150487"/>
    <w:rsid w:val="001A3C07"/>
    <w:rsid w:val="002D5565"/>
    <w:rsid w:val="00301799"/>
    <w:rsid w:val="00374509"/>
    <w:rsid w:val="003B0ACA"/>
    <w:rsid w:val="00536E9E"/>
    <w:rsid w:val="0054699D"/>
    <w:rsid w:val="0058375D"/>
    <w:rsid w:val="006F5CCB"/>
    <w:rsid w:val="00742F3D"/>
    <w:rsid w:val="007B284F"/>
    <w:rsid w:val="008444B8"/>
    <w:rsid w:val="008F4BBB"/>
    <w:rsid w:val="009F138C"/>
    <w:rsid w:val="00B87260"/>
    <w:rsid w:val="00B905CF"/>
    <w:rsid w:val="00C17069"/>
    <w:rsid w:val="00C823B3"/>
    <w:rsid w:val="00C84410"/>
    <w:rsid w:val="00CE5913"/>
    <w:rsid w:val="00CE5F7C"/>
    <w:rsid w:val="00CF701D"/>
    <w:rsid w:val="00D718FC"/>
    <w:rsid w:val="00D87FA7"/>
    <w:rsid w:val="00D91B6A"/>
    <w:rsid w:val="00DD086E"/>
    <w:rsid w:val="00E471C6"/>
    <w:rsid w:val="00E77377"/>
    <w:rsid w:val="2F75FA26"/>
    <w:rsid w:val="44316F76"/>
    <w:rsid w:val="4E162537"/>
    <w:rsid w:val="5B9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5EBD4"/>
  <w15:chartTrackingRefBased/>
  <w15:docId w15:val="{FD7FF8CF-F10D-4C55-BD92-61CF689C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C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05C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05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5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05CF"/>
    <w:rPr>
      <w:color w:val="5A5A5A" w:themeColor="text1" w:themeTint="A5"/>
      <w:spacing w:val="15"/>
      <w:lang w:val="en-US" w:eastAsia="en-US"/>
    </w:rPr>
  </w:style>
  <w:style w:type="paragraph" w:styleId="ListParagraph">
    <w:name w:val="List Paragraph"/>
    <w:basedOn w:val="Normal"/>
    <w:uiPriority w:val="34"/>
    <w:qFormat/>
    <w:rsid w:val="00B87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99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9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8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86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86E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6E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287258850E7459DAB37BC5645D5A9" ma:contentTypeVersion="12" ma:contentTypeDescription="Create a new document." ma:contentTypeScope="" ma:versionID="fc1a5d49df12ddc434f36f5f04b0c76f">
  <xsd:schema xmlns:xsd="http://www.w3.org/2001/XMLSchema" xmlns:xs="http://www.w3.org/2001/XMLSchema" xmlns:p="http://schemas.microsoft.com/office/2006/metadata/properties" xmlns:ns2="30b88ac4-e951-48ea-baff-9529f9e0a622" xmlns:ns3="168c3f78-4c03-422e-9be1-4f4b61fa3a8b" targetNamespace="http://schemas.microsoft.com/office/2006/metadata/properties" ma:root="true" ma:fieldsID="af0aa0917769ae7bf0ac13df3675b277" ns2:_="" ns3:_="">
    <xsd:import namespace="30b88ac4-e951-48ea-baff-9529f9e0a622"/>
    <xsd:import namespace="168c3f78-4c03-422e-9be1-4f4b61fa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8ac4-e951-48ea-baff-9529f9e0a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3f78-4c03-422e-9be1-4f4b61fa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C1A7A-BBAE-4318-9812-A59E8A009F6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0b88ac4-e951-48ea-baff-9529f9e0a622"/>
    <ds:schemaRef ds:uri="http://purl.org/dc/elements/1.1/"/>
    <ds:schemaRef ds:uri="http://schemas.microsoft.com/office/2006/metadata/properties"/>
    <ds:schemaRef ds:uri="http://schemas.microsoft.com/office/infopath/2007/PartnerControls"/>
    <ds:schemaRef ds:uri="168c3f78-4c03-422e-9be1-4f4b61fa3a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3A22A-3267-439C-AEDE-B672616C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88ac4-e951-48ea-baff-9529f9e0a622"/>
    <ds:schemaRef ds:uri="168c3f78-4c03-422e-9be1-4f4b61fa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E9F99-9674-4D90-ACD5-D3FBF4B35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Ryan</dc:creator>
  <cp:keywords/>
  <dc:description/>
  <cp:lastModifiedBy>Toni Ryan</cp:lastModifiedBy>
  <cp:revision>7</cp:revision>
  <dcterms:created xsi:type="dcterms:W3CDTF">2020-07-30T09:36:00Z</dcterms:created>
  <dcterms:modified xsi:type="dcterms:W3CDTF">2020-11-30T11:19:00Z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0x010100ECC287258850E7459DAB37BC5645D5A9</vt:lpwstr>
  </property>
</Properties>
</file>